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3FDBA59" w:rsidR="00F92268" w:rsidRPr="00FF66BF" w:rsidRDefault="00BE4113" w:rsidP="00F246C7">
            <w:pPr>
              <w:pStyle w:val="RefTableHeader"/>
            </w:pPr>
            <w:r w:rsidRPr="00BE4113">
              <w:t>4859-A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77371A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D214B3F" w:rsidR="004B15BB" w:rsidRPr="00BD1CC1" w:rsidRDefault="00CF4FE1" w:rsidP="007E5C16">
      <w:pPr>
        <w:pStyle w:val="Heading1"/>
      </w:pPr>
      <w:r w:rsidRPr="00CF4FE1">
        <w:t>Specialty Guideline Management</w:t>
      </w:r>
      <w:r w:rsidR="008C54D9" w:rsidRPr="00BD1CC1">
        <w:br/>
      </w:r>
      <w:r w:rsidRPr="00CF4FE1">
        <w:t>Rezurock</w:t>
      </w:r>
    </w:p>
    <w:p w14:paraId="78861C92" w14:textId="1C534826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45C7FC5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BB3E41">
        <w:t>Over</w:t>
      </w:r>
      <w:r w:rsidR="00F86BE3">
        <w:t>-</w:t>
      </w:r>
      <w:r w:rsidR="00BB3E41">
        <w:t>the</w:t>
      </w:r>
      <w:r w:rsidR="00F86BE3">
        <w:t>-</w:t>
      </w:r>
      <w:r w:rsidR="00BB3E41">
        <w:t>counter (</w:t>
      </w:r>
      <w:r w:rsidRPr="00BD1CC1">
        <w:t>OTC</w:t>
      </w:r>
      <w:r w:rsidR="00BB3E41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4AE35549" w:rsidR="00585FFF" w:rsidRPr="00BD1CC1" w:rsidRDefault="00CF4FE1" w:rsidP="00E82ABA">
            <w:pPr>
              <w:pStyle w:val="TableDataUnpadded"/>
            </w:pPr>
            <w:r w:rsidRPr="00CF4FE1">
              <w:t xml:space="preserve">Rezurock </w:t>
            </w:r>
          </w:p>
        </w:tc>
        <w:tc>
          <w:tcPr>
            <w:tcW w:w="5595" w:type="dxa"/>
          </w:tcPr>
          <w:p w14:paraId="7E26A004" w14:textId="7DC924D4" w:rsidR="00585FFF" w:rsidRPr="00BD1CC1" w:rsidRDefault="00CF4FE1" w:rsidP="00E82ABA">
            <w:pPr>
              <w:pStyle w:val="TableDataUnpadded"/>
            </w:pPr>
            <w:r w:rsidRPr="00CF4FE1">
              <w:t>belumosudil</w:t>
            </w:r>
          </w:p>
        </w:tc>
      </w:tr>
    </w:tbl>
    <w:bookmarkEnd w:id="0"/>
    <w:p w14:paraId="14CE6108" w14:textId="31509005" w:rsidR="00FC1AAD" w:rsidRPr="00AB53AF" w:rsidRDefault="00ED052F" w:rsidP="00AB53AF">
      <w:pPr>
        <w:pStyle w:val="Heading2"/>
      </w:pPr>
      <w:r>
        <w:t>Indications</w:t>
      </w:r>
    </w:p>
    <w:p w14:paraId="6EF4DF8D" w14:textId="710CAF2F" w:rsidR="00CF4FE1" w:rsidRPr="00CF4FE1" w:rsidRDefault="00CF4FE1" w:rsidP="00CF4FE1">
      <w:pPr>
        <w:pStyle w:val="BodyText"/>
      </w:pPr>
      <w:r w:rsidRPr="00CF4FE1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77D3FB32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AB53AF" w:rsidRPr="00AB53AF">
        <w:rPr>
          <w:vertAlign w:val="superscript"/>
        </w:rPr>
        <w:t>1</w:t>
      </w:r>
    </w:p>
    <w:p w14:paraId="1ACE9391" w14:textId="70BBA337" w:rsidR="00CF4FE1" w:rsidRDefault="00CF4FE1" w:rsidP="00CF4FE1">
      <w:pPr>
        <w:pStyle w:val="BodyText"/>
      </w:pPr>
      <w:r>
        <w:t>Rezurock is indicated for the treatment of adult and pediatric patients 12 years and older with chronic graft-versus-host disease (cGVHD) after failure of at least two prior lines of systemic therapy.</w:t>
      </w:r>
    </w:p>
    <w:p w14:paraId="4C434745" w14:textId="01FFE69D" w:rsidR="00ED052F" w:rsidRDefault="00CF4FE1" w:rsidP="00CF4FE1">
      <w:pPr>
        <w:pStyle w:val="BodyText"/>
      </w:pPr>
      <w:r>
        <w:t>All other indications are considered experimental/investigational and not medically necessary.</w:t>
      </w:r>
    </w:p>
    <w:p w14:paraId="50A38FBA" w14:textId="7AB1EB73" w:rsidR="00FE0C63" w:rsidRPr="00AB53AF" w:rsidRDefault="00685107" w:rsidP="00E050E1">
      <w:pPr>
        <w:pStyle w:val="Heading2"/>
      </w:pPr>
      <w:r>
        <w:t>Coverage Criteria</w:t>
      </w:r>
    </w:p>
    <w:p w14:paraId="6816E342" w14:textId="11AC29D6" w:rsidR="00CF4FE1" w:rsidRPr="00CF4FE1" w:rsidRDefault="00CF4FE1" w:rsidP="00CF4FE1">
      <w:pPr>
        <w:pStyle w:val="Heading3"/>
      </w:pPr>
      <w:r w:rsidRPr="00CF4FE1">
        <w:t>Chronic Graft versus Host Disease (</w:t>
      </w:r>
      <w:proofErr w:type="spellStart"/>
      <w:r w:rsidRPr="00CF4FE1">
        <w:t>cGVHD</w:t>
      </w:r>
      <w:proofErr w:type="spellEnd"/>
      <w:r w:rsidRPr="00CF4FE1">
        <w:t>)</w:t>
      </w:r>
      <w:r w:rsidRPr="00AB53AF">
        <w:rPr>
          <w:vertAlign w:val="superscript"/>
        </w:rPr>
        <w:t>1</w:t>
      </w:r>
    </w:p>
    <w:p w14:paraId="7C29AC46" w14:textId="5231C323" w:rsidR="00612061" w:rsidRDefault="00CF4FE1" w:rsidP="00BE4113">
      <w:pPr>
        <w:pStyle w:val="BodyText"/>
      </w:pPr>
      <w:r w:rsidRPr="00BE4113">
        <w:t xml:space="preserve">Authorization of 12 months may be granted for treatment of cGVHD when </w:t>
      </w:r>
      <w:r w:rsidR="00996EC5">
        <w:t>both</w:t>
      </w:r>
      <w:r w:rsidRPr="00BE4113">
        <w:t xml:space="preserve"> of the following criteria are met:</w:t>
      </w:r>
    </w:p>
    <w:p w14:paraId="21E22426" w14:textId="6B9E5D8A" w:rsidR="00F86BE3" w:rsidRDefault="00CF4FE1" w:rsidP="00F86BE3">
      <w:pPr>
        <w:pStyle w:val="ListParagraph"/>
        <w:keepNext/>
        <w:keepLines/>
        <w:widowControl w:val="0"/>
        <w:numPr>
          <w:ilvl w:val="0"/>
          <w:numId w:val="27"/>
        </w:numPr>
        <w:ind w:left="720"/>
        <w:contextualSpacing w:val="0"/>
      </w:pPr>
      <w:r w:rsidRPr="00CF4FE1">
        <w:lastRenderedPageBreak/>
        <w:t>The member has failed two or more lines of systemic therapy</w:t>
      </w:r>
    </w:p>
    <w:p w14:paraId="30708AA0" w14:textId="43760672" w:rsidR="00165258" w:rsidRPr="00165258" w:rsidRDefault="00CF4FE1" w:rsidP="00AB53AF">
      <w:pPr>
        <w:pStyle w:val="ListParagraph"/>
        <w:keepNext/>
        <w:keepLines/>
        <w:widowControl w:val="0"/>
        <w:numPr>
          <w:ilvl w:val="0"/>
          <w:numId w:val="27"/>
        </w:numPr>
        <w:ind w:left="720"/>
        <w:contextualSpacing w:val="0"/>
      </w:pPr>
      <w:r w:rsidRPr="00CF4FE1">
        <w:t>The member is at least 12 years of age</w:t>
      </w:r>
    </w:p>
    <w:p w14:paraId="3A643EC3" w14:textId="27610436" w:rsidR="00A501AC" w:rsidRPr="00BD1CC1" w:rsidRDefault="00A501AC" w:rsidP="00A501AC">
      <w:pPr>
        <w:pStyle w:val="Heading2"/>
      </w:pPr>
      <w:r w:rsidRPr="00BD1CC1">
        <w:t>Continuation of Therapy</w:t>
      </w:r>
    </w:p>
    <w:p w14:paraId="4DF06933" w14:textId="0843FEF8" w:rsidR="00BE4113" w:rsidRPr="00BE4113" w:rsidRDefault="00BE4113" w:rsidP="00AB53AF">
      <w:pPr>
        <w:pStyle w:val="BodyText"/>
      </w:pPr>
      <w:r w:rsidRPr="00BE4113">
        <w:t xml:space="preserve">Authorization of 12 months may be granted for continued treatment in members requesting reauthorization for an indication listed in </w:t>
      </w:r>
      <w:r w:rsidR="0079232B" w:rsidRPr="0079232B">
        <w:t>the coverage criteria section</w:t>
      </w:r>
      <w:r w:rsidRPr="00BE4113">
        <w:t xml:space="preserve"> when </w:t>
      </w:r>
      <w:proofErr w:type="gramStart"/>
      <w:r w:rsidRPr="00BE4113">
        <w:t>all of</w:t>
      </w:r>
      <w:proofErr w:type="gramEnd"/>
      <w:r w:rsidRPr="00BE4113">
        <w:t xml:space="preserve"> the following criteria are met:</w:t>
      </w:r>
    </w:p>
    <w:p w14:paraId="1B009F66" w14:textId="65A7EA08" w:rsidR="00BE4113" w:rsidRPr="00BE4113" w:rsidRDefault="00BE4113" w:rsidP="00AB53AF">
      <w:pPr>
        <w:pStyle w:val="ListParagraph"/>
        <w:numPr>
          <w:ilvl w:val="0"/>
          <w:numId w:val="26"/>
        </w:numPr>
        <w:contextualSpacing w:val="0"/>
      </w:pPr>
      <w:r w:rsidRPr="00BE4113">
        <w:t>The member does not have evidence of unacceptable toxicity while on the current regimen</w:t>
      </w:r>
    </w:p>
    <w:p w14:paraId="32C8905D" w14:textId="2D86BBED" w:rsidR="00A501AC" w:rsidRPr="003D46B0" w:rsidRDefault="00BE4113" w:rsidP="00AB53AF">
      <w:pPr>
        <w:pStyle w:val="ListParagraph"/>
        <w:numPr>
          <w:ilvl w:val="0"/>
          <w:numId w:val="26"/>
        </w:numPr>
        <w:contextualSpacing w:val="0"/>
      </w:pPr>
      <w:r w:rsidRPr="00BE4113">
        <w:t>The member has not experienced clinically significant progression of cGVHD (i.e., progression that requires new systemic therapy) while on the current regimen</w:t>
      </w:r>
    </w:p>
    <w:p w14:paraId="10DA4309" w14:textId="09AFCB61" w:rsidR="00FF66BF" w:rsidRPr="008D1B34" w:rsidRDefault="00FF66BF" w:rsidP="00FF66BF">
      <w:pPr>
        <w:pStyle w:val="Heading2"/>
      </w:pPr>
      <w:r w:rsidRPr="008D1B34">
        <w:t>References</w:t>
      </w:r>
    </w:p>
    <w:p w14:paraId="26E25A0F" w14:textId="3FD43679" w:rsidR="00FF66BF" w:rsidRDefault="00BE4113" w:rsidP="00FF66BF">
      <w:pPr>
        <w:pStyle w:val="ReferenceOrdered"/>
      </w:pPr>
      <w:r w:rsidRPr="00BE4113">
        <w:t xml:space="preserve">Rezurock [package insert]. Bridgewater, NJ: Kadmon Pharmaceuticals; </w:t>
      </w:r>
      <w:r w:rsidR="00896459">
        <w:t>April</w:t>
      </w:r>
      <w:r w:rsidRPr="00BE4113">
        <w:t xml:space="preserve"> 202</w:t>
      </w:r>
      <w:r w:rsidR="00896459">
        <w:t>4</w:t>
      </w:r>
      <w:r w:rsidR="009E4513">
        <w:t>.</w:t>
      </w:r>
    </w:p>
    <w:sectPr w:rsidR="00FF66BF" w:rsidSect="0077371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E176C" w14:textId="77777777" w:rsidR="000A5BB7" w:rsidRDefault="000A5BB7">
      <w:r>
        <w:separator/>
      </w:r>
    </w:p>
  </w:endnote>
  <w:endnote w:type="continuationSeparator" w:id="0">
    <w:p w14:paraId="73445AB5" w14:textId="77777777" w:rsidR="000A5BB7" w:rsidRDefault="000A5BB7">
      <w:r>
        <w:continuationSeparator/>
      </w:r>
    </w:p>
  </w:endnote>
  <w:endnote w:type="continuationNotice" w:id="1">
    <w:p w14:paraId="0A2259B0" w14:textId="77777777" w:rsidR="000A5BB7" w:rsidRDefault="000A5B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BD7642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07A06" w:rsidRPr="00107A06">
      <w:rPr>
        <w:rFonts w:cs="Arial"/>
        <w:noProof/>
        <w:sz w:val="16"/>
        <w:szCs w:val="16"/>
      </w:rPr>
      <w:t>Rezurock</w:t>
    </w:r>
    <w:r w:rsidR="00107A06">
      <w:rPr>
        <w:rFonts w:cs="Arial"/>
        <w:noProof/>
        <w:snapToGrid w:val="0"/>
        <w:color w:val="000000"/>
        <w:sz w:val="16"/>
        <w:szCs w:val="16"/>
      </w:rPr>
      <w:t xml:space="preserve"> SGM 4859-A</w:t>
    </w:r>
    <w:r w:rsidR="00107A06" w:rsidRPr="00107A06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96459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3F03B7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50F2B82" w:rsidR="00F75C81" w:rsidRPr="00AA1E6A" w:rsidRDefault="00C36B72" w:rsidP="007F3A2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D135037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B1F42" w:rsidRPr="006B1F42">
      <w:rPr>
        <w:rFonts w:cs="Arial"/>
        <w:noProof/>
        <w:sz w:val="16"/>
        <w:szCs w:val="16"/>
      </w:rPr>
      <w:t>Rezurock</w:t>
    </w:r>
    <w:r w:rsidR="006B1F42">
      <w:rPr>
        <w:rFonts w:cs="Arial"/>
        <w:noProof/>
        <w:snapToGrid w:val="0"/>
        <w:color w:val="000000"/>
        <w:sz w:val="16"/>
        <w:szCs w:val="16"/>
      </w:rPr>
      <w:t xml:space="preserve"> SGM 4859-A</w:t>
    </w:r>
    <w:r w:rsidR="006B1F42" w:rsidRPr="006B1F42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96459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8AB0E18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BDB9CCF" w:rsidR="00ED04EC" w:rsidRPr="00F50D98" w:rsidRDefault="00F50D98" w:rsidP="007F3A2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B3476" w14:textId="77777777" w:rsidR="000A5BB7" w:rsidRDefault="000A5BB7">
      <w:r>
        <w:separator/>
      </w:r>
    </w:p>
  </w:footnote>
  <w:footnote w:type="continuationSeparator" w:id="0">
    <w:p w14:paraId="7828F14D" w14:textId="77777777" w:rsidR="000A5BB7" w:rsidRDefault="000A5BB7">
      <w:r>
        <w:continuationSeparator/>
      </w:r>
    </w:p>
  </w:footnote>
  <w:footnote w:type="continuationNotice" w:id="1">
    <w:p w14:paraId="79C25D20" w14:textId="77777777" w:rsidR="000A5BB7" w:rsidRDefault="000A5B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B5A5C03" w:rsidR="00ED04EC" w:rsidRPr="00AA1E6A" w:rsidRDefault="00BE4113" w:rsidP="00ED04EC">
          <w:pPr>
            <w:pStyle w:val="Header"/>
            <w:rPr>
              <w:rFonts w:ascii="Arial" w:hAnsi="Arial" w:cs="Arial"/>
              <w:color w:val="FF0000"/>
              <w:sz w:val="16"/>
              <w:szCs w:val="16"/>
            </w:rPr>
          </w:pPr>
          <w:r w:rsidRPr="00BE4113">
            <w:rPr>
              <w:rFonts w:ascii="Arial" w:hAnsi="Arial" w:cs="Arial"/>
              <w:sz w:val="16"/>
              <w:szCs w:val="16"/>
            </w:rPr>
            <w:t>4859-A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625E084A" w:rsidR="000F5383" w:rsidRPr="00FF66BF" w:rsidRDefault="00612061" w:rsidP="009E1F57">
          <w:pPr>
            <w:pStyle w:val="RefTableHeader"/>
          </w:pPr>
          <w:r w:rsidRPr="00612061">
            <w:t>4859-A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91D33"/>
    <w:multiLevelType w:val="hybridMultilevel"/>
    <w:tmpl w:val="BCF24B4E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637CA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6"/>
  </w:num>
  <w:num w:numId="18" w16cid:durableId="299724409">
    <w:abstractNumId w:val="21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7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6"/>
  </w:num>
  <w:num w:numId="26" w16cid:durableId="136462426">
    <w:abstractNumId w:val="20"/>
  </w:num>
  <w:num w:numId="27" w16cid:durableId="2147239718">
    <w:abstractNumId w:val="18"/>
  </w:num>
  <w:num w:numId="28" w16cid:durableId="1616212201">
    <w:abstractNumId w:val="27"/>
  </w:num>
  <w:num w:numId="29" w16cid:durableId="1315572812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1912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2CF4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5BB7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A06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5304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3ADE"/>
    <w:rsid w:val="00254313"/>
    <w:rsid w:val="00254CF2"/>
    <w:rsid w:val="0025520A"/>
    <w:rsid w:val="002556AB"/>
    <w:rsid w:val="00255903"/>
    <w:rsid w:val="002568ED"/>
    <w:rsid w:val="002578C5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66B7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35C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2F0F"/>
    <w:rsid w:val="003E3201"/>
    <w:rsid w:val="003E3F3B"/>
    <w:rsid w:val="003E4C87"/>
    <w:rsid w:val="003E54DE"/>
    <w:rsid w:val="003E57BF"/>
    <w:rsid w:val="003E5F61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0AEA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6F29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5407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8C4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138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2061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2D43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1F42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A4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27C2C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371A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232B"/>
    <w:rsid w:val="007939D1"/>
    <w:rsid w:val="00793AEA"/>
    <w:rsid w:val="007944F5"/>
    <w:rsid w:val="007947EE"/>
    <w:rsid w:val="00794B80"/>
    <w:rsid w:val="00795343"/>
    <w:rsid w:val="00795B5C"/>
    <w:rsid w:val="0079602A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239F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3A28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459"/>
    <w:rsid w:val="00896FAB"/>
    <w:rsid w:val="008973E6"/>
    <w:rsid w:val="00897628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C5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0AD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513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4203"/>
    <w:rsid w:val="00AB53AF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5E55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2178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710"/>
    <w:rsid w:val="00BA5E53"/>
    <w:rsid w:val="00BA759D"/>
    <w:rsid w:val="00BA7968"/>
    <w:rsid w:val="00BA7B15"/>
    <w:rsid w:val="00BB0320"/>
    <w:rsid w:val="00BB088B"/>
    <w:rsid w:val="00BB2668"/>
    <w:rsid w:val="00BB3275"/>
    <w:rsid w:val="00BB3604"/>
    <w:rsid w:val="00BB379D"/>
    <w:rsid w:val="00BB3E41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204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113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722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AB2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045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6EB"/>
    <w:rsid w:val="00CF2D11"/>
    <w:rsid w:val="00CF3649"/>
    <w:rsid w:val="00CF3A89"/>
    <w:rsid w:val="00CF3E91"/>
    <w:rsid w:val="00CF4FE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34B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033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6BE3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5A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3E2F0F"/>
    <w:pPr>
      <w:numPr>
        <w:numId w:val="2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2E5C28A9-0325-452B-88D2-9E3E3BF41038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Rezurock SGM 4859-A</vt:lpstr>
    </vt:vector>
  </TitlesOfParts>
  <Company>CVS Caremark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Rezurock SGM 4859-A</dc:subject>
  <dc:creator>CVS Caremark</dc:creator>
  <cp:keywords/>
  <cp:lastModifiedBy>Reynoso, Victor H</cp:lastModifiedBy>
  <cp:revision>4</cp:revision>
  <cp:lastPrinted>2018-01-09T05:01:00Z</cp:lastPrinted>
  <dcterms:created xsi:type="dcterms:W3CDTF">2025-05-01T16:20:00Z</dcterms:created>
  <dcterms:modified xsi:type="dcterms:W3CDTF">2025-05-01T16:22:00Z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1566600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